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  <w:lang w:val="en-US"/>
        </w:rPr>
      </w:pPr>
      <w:r>
        <w:rPr>
          <w:b/>
          <w:lang w:val="en-US"/>
        </w:rPr>
        <w:t>ASPECTOS RELEVANTES DEL PROYECTO A DESTACAR:</w:t>
      </w:r>
    </w:p>
    <w:p>
      <w:pPr>
        <w:pStyle w:val="Normal"/>
        <w:rPr>
          <w:b/>
          <w:b/>
          <w:lang w:val="en-US"/>
        </w:rPr>
      </w:pPr>
      <w:r>
        <w:rPr>
          <w:b/>
          <w:lang w:val="en-US"/>
        </w:rPr>
        <w:tab/>
      </w:r>
    </w:p>
    <w:p>
      <w:pPr>
        <w:pStyle w:val="Normal"/>
        <w:rPr>
          <w:b/>
          <w:b/>
          <w:lang w:val="en-US"/>
        </w:rPr>
      </w:pPr>
      <w:bookmarkStart w:id="0" w:name="_GoBack"/>
      <w:bookmarkStart w:id="1" w:name="_GoBack"/>
      <w:bookmarkEnd w:id="1"/>
      <w:r>
        <w:rPr>
          <w:b/>
          <w:lang w:val="en-US"/>
        </w:rPr>
      </w:r>
    </w:p>
    <w:p>
      <w:pPr>
        <w:pStyle w:val="Normal"/>
        <w:spacing w:lineRule="auto" w:line="240" w:before="0" w:after="0"/>
        <w:jc w:val="both"/>
        <w:rPr>
          <w:rFonts w:ascii="Century Gothic" w:hAnsi="Century Gothic" w:cs="Arial"/>
          <w:b/>
          <w:b/>
          <w:bCs/>
          <w:sz w:val="24"/>
          <w:szCs w:val="24"/>
        </w:rPr>
      </w:pPr>
      <w:r>
        <w:rPr>
          <w:rFonts w:cs="Arial" w:ascii="Century Gothic" w:hAnsi="Century Gothic"/>
          <w:b/>
          <w:bCs/>
          <w:sz w:val="24"/>
          <w:szCs w:val="24"/>
        </w:rPr>
        <w:t xml:space="preserve">ALCANCES DE LA PRESENTE OBRA </w:t>
      </w:r>
    </w:p>
    <w:p>
      <w:pPr>
        <w:pStyle w:val="Normal"/>
        <w:spacing w:lineRule="auto" w:line="240" w:before="0" w:after="0"/>
        <w:jc w:val="both"/>
        <w:rPr>
          <w:rFonts w:ascii="Century Gothic" w:hAnsi="Century Gothic" w:cs="Arial"/>
          <w:b/>
          <w:b/>
          <w:bCs/>
          <w:sz w:val="24"/>
          <w:szCs w:val="24"/>
        </w:rPr>
      </w:pPr>
      <w:r>
        <w:rPr>
          <w:rFonts w:cs="Arial" w:ascii="Century Gothic" w:hAnsi="Century Gothic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  <w:t>Se reemplazara el tendido de tejido perimetral de seguridad por paños de construcción en caño estructural y metal desplegado otorgando mayor seguridad y mejor asimilación visual del predio.</w:t>
      </w:r>
    </w:p>
    <w:p>
      <w:pPr>
        <w:pStyle w:val="Normal"/>
        <w:spacing w:lineRule="auto" w:line="240" w:before="0" w:after="0"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  <w:t>Se construirá una habitación externa al edificio de requisa de visitas ubicada en forma contigua a la exclusa vehicular.</w:t>
      </w:r>
    </w:p>
    <w:p>
      <w:pPr>
        <w:pStyle w:val="ListParagrap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  <w:t>Se realizaran los nuevos ingresos tanto de los adolescentes en riesgo, las visitas de cada interno y la parte administrativa y operativa del lugar.</w:t>
      </w:r>
    </w:p>
    <w:p>
      <w:pPr>
        <w:pStyle w:val="ListParagrap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  <w:t xml:space="preserve">     </w:t>
      </w:r>
      <w:r>
        <w:rPr>
          <w:rFonts w:cs="Arial" w:ascii="Century Gothic" w:hAnsi="Century Gothic"/>
          <w:sz w:val="24"/>
          <w:szCs w:val="24"/>
        </w:rPr>
        <w:t>Por otro lado se prevén tareas de intervención en los edificios existentes de administración para lograr un mejor desarrollo de las actividades y circulaciones, estas incluyen demoliciones de las edificaciones existentes, movimientos de suelos, mamposterías, revestimientos, carpinterías generales, vidrios laminados, pintura y todas las instalaciones, construcción de nuevas salas de reuniones, dirección y área de recepción.</w:t>
      </w:r>
    </w:p>
    <w:p>
      <w:pPr>
        <w:pStyle w:val="Normal"/>
        <w:spacing w:lineRule="auto" w:line="240" w:before="0" w:after="0"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  <w:t>Se construirán playones para actividades deportivas complementarias para  juegos aeróbicos y de musculación, también se realizara una pérgola conformando un sector de descanso con el fin de tener la posibilidad de adaptación a la práctica de distintos deportes y actividades al aire libre.</w:t>
      </w:r>
    </w:p>
    <w:p>
      <w:pPr>
        <w:pStyle w:val="ListParagrap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  <w:t>Construcción de cuatro (4) nuevos pabellones con alojamiento para 5 jovenes cada uno; de similares características constructivas a los existentes situados en el sector interior pero mejorando algunos aspectos como son:</w:t>
      </w:r>
    </w:p>
    <w:p>
      <w:pPr>
        <w:pStyle w:val="ListParagrap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  <w:t>La Incorporación de energías renovables basadas en el aprovechamiento de la radiación solar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  <w:t>Calefacción mediante losa radiante con sistema presurizado mixto.</w:t>
      </w:r>
    </w:p>
    <w:p>
      <w:pPr>
        <w:pStyle w:val="ListParagraph"/>
        <w:numPr>
          <w:ilvl w:val="0"/>
          <w:numId w:val="1"/>
        </w:numPr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  <w:t>Sistema sanitario de agua calinte mediante termotanques solares.</w:t>
      </w:r>
    </w:p>
    <w:p>
      <w:pPr>
        <w:pStyle w:val="ListParagraph"/>
        <w:numPr>
          <w:ilvl w:val="0"/>
          <w:numId w:val="1"/>
        </w:numPr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  <w:t>Instalacion de mecanismos de sensores de movimiento y electroválvulas  en duchas, para evitar asi el desperdicio de agua.</w:t>
      </w:r>
    </w:p>
    <w:p>
      <w:pPr>
        <w:pStyle w:val="ListParagraph"/>
        <w:numPr>
          <w:ilvl w:val="0"/>
          <w:numId w:val="1"/>
        </w:numPr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  <w:t>El desarrollo de cada pabellón será exclusivamente en planta baja con un sector de s.u.m. y cinco celdas con baños individuales provistos de lavatorio, inodoros anti vandálicos y duchas.</w:t>
      </w:r>
    </w:p>
    <w:p>
      <w:pPr>
        <w:pStyle w:val="Normal"/>
        <w:ind w:left="720" w:hanging="0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  <w:t>Se construirá un nuevo SUM, con todas las comodidades y exigencias donde se integre al área educativa y recreativa.</w:t>
      </w:r>
    </w:p>
    <w:p>
      <w:pPr>
        <w:pStyle w:val="Normal"/>
        <w:spacing w:lineRule="auto" w:line="240" w:before="0" w:after="0"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  <w:t>Se ejecutara nuevo espacio para el servicio penitenciario, conformado por un casino de oficiales y oficinas.</w:t>
      </w:r>
    </w:p>
    <w:p>
      <w:pPr>
        <w:pStyle w:val="ListParagrap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  <w:t>Las áreas de circulacion en su totalidad serán reparadas para el posterior pintado de muros y paredes</w:t>
      </w:r>
    </w:p>
    <w:p>
      <w:pPr>
        <w:pStyle w:val="Normal"/>
        <w:spacing w:lineRule="auto" w:line="240" w:before="0" w:after="0"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  <w:t xml:space="preserve">La superficie cubierta de </w:t>
      </w:r>
      <w:r>
        <w:rPr>
          <w:rFonts w:cs="Arial" w:ascii="Century Gothic" w:hAnsi="Century Gothic"/>
          <w:b/>
          <w:bCs/>
          <w:sz w:val="24"/>
          <w:szCs w:val="24"/>
        </w:rPr>
        <w:t xml:space="preserve">obra nueva </w:t>
      </w:r>
      <w:r>
        <w:rPr>
          <w:rFonts w:cs="Arial" w:ascii="Century Gothic" w:hAnsi="Century Gothic"/>
          <w:sz w:val="24"/>
          <w:szCs w:val="24"/>
        </w:rPr>
        <w:t xml:space="preserve">en que se interviene en la presente obra, es de aproximadamente </w:t>
      </w:r>
      <w:r>
        <w:rPr>
          <w:rFonts w:cs="Arial" w:ascii="Century Gothic" w:hAnsi="Century Gothic"/>
          <w:b/>
          <w:bCs/>
          <w:sz w:val="24"/>
          <w:szCs w:val="24"/>
        </w:rPr>
        <w:t>1050 m2</w:t>
      </w:r>
      <w:r>
        <w:rPr>
          <w:rFonts w:cs="Arial" w:ascii="Century Gothic" w:hAnsi="Century Gothic"/>
          <w:sz w:val="24"/>
          <w:szCs w:val="24"/>
        </w:rPr>
        <w:t>. (Pabellones y áreas administrativas, sociales, recreativas y salón de usos múltiples).</w:t>
      </w:r>
    </w:p>
    <w:p>
      <w:pPr>
        <w:pStyle w:val="Normal"/>
        <w:spacing w:lineRule="auto" w:line="240" w:before="0" w:after="0"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  <w:t xml:space="preserve">El predio actual posee edificaciones que deben ser demolidas y/o remodeladas, las mismas incluyen un total de </w:t>
      </w:r>
      <w:r>
        <w:rPr>
          <w:rFonts w:cs="Arial" w:ascii="Century Gothic" w:hAnsi="Century Gothic"/>
          <w:b/>
          <w:bCs/>
          <w:sz w:val="24"/>
          <w:szCs w:val="24"/>
        </w:rPr>
        <w:t>770 m2 de superficie cubierta a remodelar</w:t>
      </w:r>
      <w:r>
        <w:rPr>
          <w:rFonts w:cs="Arial" w:ascii="Century Gothic" w:hAnsi="Century Gothic"/>
          <w:sz w:val="24"/>
          <w:szCs w:val="24"/>
        </w:rPr>
        <w:t>. (Ingresos, salón de usos multiples, aulas, administración,  re funcionalización de sector oficiales y de servicios).</w:t>
      </w:r>
    </w:p>
    <w:p>
      <w:pPr>
        <w:pStyle w:val="Normal"/>
        <w:spacing w:lineRule="auto" w:line="240" w:before="0" w:after="0"/>
        <w:jc w:val="both"/>
        <w:rPr>
          <w:rFonts w:ascii="Century Gothic" w:hAnsi="Century Gothic" w:cs="Arial"/>
          <w:sz w:val="24"/>
          <w:szCs w:val="24"/>
        </w:rPr>
      </w:pPr>
      <w:r>
        <w:rPr>
          <w:rFonts w:cs="Arial" w:ascii="Century Gothic" w:hAnsi="Century Gothic"/>
          <w:sz w:val="24"/>
          <w:szCs w:val="24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entury Gothic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98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s-A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s-AR" w:eastAsia="es-AR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s-AR" w:eastAsia="es-A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paragraph" w:styleId="Encabezado">
    <w:name w:val="Encabezado"/>
    <w:basedOn w:val="Normal"/>
    <w:next w:val="Cue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ue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uerpodetexto"/>
    <w:pPr/>
    <w:rPr>
      <w:rFonts w:cs="Mang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d22292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EFD4A3-9C33-4990-B780-D96F2A619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LibreOffice/5.1.2.2$Windows_x86 LibreOffice_project/d3bf12ecb743fc0d20e0be0c58ca359301eb705f</Application>
  <Pages>2</Pages>
  <Words>434</Words>
  <CharactersWithSpaces>2390</CharactersWithSpaces>
  <Paragraphs>5</Paragraphs>
  <Company>Windows XP Titan Ultimate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2017-08-03T00:13:00Z</dcterms:created>
  <dc:creator>ExpeUEW7</dc:creator>
  <dc:description/>
  <dc:language>es-ES</dc:language>
  <cp:lastModifiedBy>vanesa craichic</cp:lastModifiedBy>
  <dcterms:modified xsi:type="dcterms:W3CDTF">2017-08-03T00:13:00Z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Windows XP Titan Ultimate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